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F0" w:rsidRPr="00DE7BA6" w:rsidRDefault="005737CE" w:rsidP="005057B9">
      <w:pPr>
        <w:spacing w:after="0" w:line="240" w:lineRule="auto"/>
        <w:jc w:val="both"/>
        <w:rPr>
          <w:rFonts w:ascii="Times New Roman" w:hAnsi="Times New Roman" w:cs="Times New Roman"/>
          <w:sz w:val="24"/>
          <w:szCs w:val="24"/>
        </w:rPr>
      </w:pPr>
      <w:r w:rsidRPr="00DE7BA6">
        <w:rPr>
          <w:rFonts w:ascii="Times New Roman" w:hAnsi="Times New Roman" w:cs="Times New Roman"/>
          <w:sz w:val="24"/>
          <w:szCs w:val="24"/>
        </w:rPr>
        <w:t>Deloitte Consulting</w:t>
      </w:r>
    </w:p>
    <w:p w:rsidR="005737CE" w:rsidRPr="00DE7BA6" w:rsidRDefault="005737CE" w:rsidP="005057B9">
      <w:pPr>
        <w:spacing w:after="0" w:line="240" w:lineRule="auto"/>
        <w:jc w:val="both"/>
        <w:rPr>
          <w:rFonts w:ascii="Times New Roman" w:hAnsi="Times New Roman" w:cs="Times New Roman"/>
          <w:sz w:val="24"/>
          <w:szCs w:val="24"/>
        </w:rPr>
      </w:pPr>
      <w:r w:rsidRPr="00DE7BA6">
        <w:rPr>
          <w:rFonts w:ascii="Times New Roman" w:hAnsi="Times New Roman" w:cs="Times New Roman"/>
          <w:sz w:val="24"/>
          <w:szCs w:val="24"/>
        </w:rPr>
        <w:t>1725 Duke Street</w:t>
      </w:r>
    </w:p>
    <w:p w:rsidR="005737CE" w:rsidRDefault="005737CE" w:rsidP="005057B9">
      <w:pPr>
        <w:spacing w:after="0" w:line="240" w:lineRule="auto"/>
        <w:jc w:val="both"/>
        <w:rPr>
          <w:rFonts w:ascii="Times New Roman" w:hAnsi="Times New Roman" w:cs="Times New Roman"/>
          <w:sz w:val="24"/>
          <w:szCs w:val="24"/>
        </w:rPr>
      </w:pPr>
      <w:r w:rsidRPr="00DE7BA6">
        <w:rPr>
          <w:rFonts w:ascii="Times New Roman" w:hAnsi="Times New Roman" w:cs="Times New Roman"/>
          <w:sz w:val="24"/>
          <w:szCs w:val="24"/>
        </w:rPr>
        <w:t>Alexandria, VA 22314-3456</w:t>
      </w:r>
    </w:p>
    <w:p w:rsidR="005057B9" w:rsidRDefault="005057B9" w:rsidP="005057B9">
      <w:pPr>
        <w:spacing w:after="0" w:line="240" w:lineRule="auto"/>
        <w:jc w:val="both"/>
        <w:rPr>
          <w:rFonts w:ascii="Times New Roman" w:hAnsi="Times New Roman" w:cs="Times New Roman"/>
          <w:sz w:val="24"/>
          <w:szCs w:val="24"/>
        </w:rPr>
      </w:pPr>
    </w:p>
    <w:p w:rsidR="005057B9" w:rsidRDefault="005057B9" w:rsidP="00505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Contract Administrator: Dale </w:t>
      </w:r>
      <w:proofErr w:type="spellStart"/>
      <w:r>
        <w:rPr>
          <w:rFonts w:ascii="Times New Roman" w:hAnsi="Times New Roman" w:cs="Times New Roman"/>
          <w:sz w:val="24"/>
          <w:szCs w:val="24"/>
        </w:rPr>
        <w:t>Nonnemacher</w:t>
      </w:r>
      <w:proofErr w:type="spellEnd"/>
      <w:r>
        <w:rPr>
          <w:rFonts w:ascii="Times New Roman" w:hAnsi="Times New Roman" w:cs="Times New Roman"/>
          <w:sz w:val="24"/>
          <w:szCs w:val="24"/>
        </w:rPr>
        <w:t xml:space="preserve"> (703) 519-2183</w:t>
      </w:r>
    </w:p>
    <w:p w:rsidR="005057B9" w:rsidRPr="00DE7BA6" w:rsidRDefault="005057B9" w:rsidP="00505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Manager: Christopher Larson (703) 519-2386</w:t>
      </w:r>
    </w:p>
    <w:p w:rsidR="005737CE" w:rsidRDefault="005737CE" w:rsidP="005057B9">
      <w:pPr>
        <w:spacing w:after="0" w:line="240" w:lineRule="auto"/>
        <w:jc w:val="both"/>
      </w:pPr>
    </w:p>
    <w:p w:rsidR="005737CE" w:rsidRPr="005737CE" w:rsidRDefault="005737CE" w:rsidP="005057B9">
      <w:pPr>
        <w:spacing w:after="0" w:line="240" w:lineRule="auto"/>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Deloitte is proud to provide comprehensive professional service support on the SEAPORT-E contract vehicle. With a combination of management, technology, and mission support capabilities and a proven track record of results, our team has been selected to provide customized resources, industry knowledge and technical experience to effectively and efficiently support the greatest challenges faced by NAVAIR, NAVSEA, NAVSUP and SPAWAR.</w:t>
      </w:r>
    </w:p>
    <w:p w:rsidR="005737CE" w:rsidRDefault="005737CE" w:rsidP="005057B9">
      <w:pPr>
        <w:spacing w:after="0" w:line="240" w:lineRule="auto"/>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Under SEAPORT-E, these organizations can work hand-in-hand with Deloitte, a trusted government advisor and a top federal contractor with experience serving all Federal Cabinet level departments.</w:t>
      </w:r>
    </w:p>
    <w:p w:rsidR="005057B9" w:rsidRPr="005737CE" w:rsidRDefault="005057B9" w:rsidP="005057B9">
      <w:pPr>
        <w:spacing w:after="0" w:line="240" w:lineRule="auto"/>
        <w:jc w:val="both"/>
        <w:rPr>
          <w:rFonts w:ascii="Times New Roman" w:eastAsia="Times New Roman" w:hAnsi="Times New Roman" w:cs="Times New Roman"/>
          <w:color w:val="333333"/>
          <w:sz w:val="24"/>
          <w:szCs w:val="24"/>
        </w:rPr>
      </w:pPr>
    </w:p>
    <w:p w:rsidR="005737CE" w:rsidRPr="005737CE" w:rsidRDefault="005737CE" w:rsidP="005057B9">
      <w:pPr>
        <w:spacing w:after="0" w:line="240" w:lineRule="auto"/>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Working with Deloitte, clients can expect:</w:t>
      </w:r>
    </w:p>
    <w:p w:rsidR="005737CE" w:rsidRPr="005737CE" w:rsidRDefault="005737CE" w:rsidP="005057B9">
      <w:pPr>
        <w:numPr>
          <w:ilvl w:val="0"/>
          <w:numId w:val="1"/>
        </w:numPr>
        <w:tabs>
          <w:tab w:val="clear" w:pos="720"/>
        </w:tabs>
        <w:spacing w:after="0" w:line="240" w:lineRule="auto"/>
        <w:ind w:left="1080"/>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Deep industry insight and a robust capability portfolio to anticipate emerging issues and deliver innovative services quickly</w:t>
      </w:r>
    </w:p>
    <w:p w:rsidR="005737CE" w:rsidRPr="005737CE" w:rsidRDefault="005737CE" w:rsidP="005057B9">
      <w:pPr>
        <w:numPr>
          <w:ilvl w:val="0"/>
          <w:numId w:val="1"/>
        </w:numPr>
        <w:tabs>
          <w:tab w:val="clear" w:pos="720"/>
        </w:tabs>
        <w:spacing w:after="0" w:line="240" w:lineRule="auto"/>
        <w:ind w:left="1080"/>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Multi-disciplinary perspectives and a flexible approach that covers strategy, people, process and technology</w:t>
      </w:r>
    </w:p>
    <w:p w:rsidR="005737CE" w:rsidRPr="005737CE" w:rsidRDefault="005737CE" w:rsidP="005057B9">
      <w:pPr>
        <w:numPr>
          <w:ilvl w:val="0"/>
          <w:numId w:val="1"/>
        </w:numPr>
        <w:tabs>
          <w:tab w:val="clear" w:pos="720"/>
        </w:tabs>
        <w:spacing w:after="0" w:line="240" w:lineRule="auto"/>
        <w:ind w:left="1080"/>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A comprehensive portfolio of consulting, audit, tax and financial advisory services</w:t>
      </w:r>
    </w:p>
    <w:p w:rsidR="005057B9" w:rsidRDefault="005057B9" w:rsidP="005057B9">
      <w:pPr>
        <w:spacing w:after="0" w:line="240" w:lineRule="auto"/>
        <w:jc w:val="both"/>
        <w:rPr>
          <w:rFonts w:ascii="Times New Roman" w:eastAsia="Times New Roman" w:hAnsi="Times New Roman" w:cs="Times New Roman"/>
          <w:color w:val="333333"/>
          <w:sz w:val="24"/>
          <w:szCs w:val="24"/>
        </w:rPr>
      </w:pPr>
    </w:p>
    <w:p w:rsidR="005737CE" w:rsidRPr="005737CE" w:rsidRDefault="005737CE" w:rsidP="005057B9">
      <w:pPr>
        <w:spacing w:after="0" w:line="240" w:lineRule="auto"/>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Deloitte’s Quality Management program verifies that deliverables and processes meet requirements by conducting reviews and audits and by recommending corrective actions during the course of projects and programs.</w:t>
      </w:r>
    </w:p>
    <w:p w:rsidR="005057B9" w:rsidRDefault="005057B9" w:rsidP="005057B9">
      <w:pPr>
        <w:tabs>
          <w:tab w:val="left" w:pos="720"/>
        </w:tabs>
        <w:spacing w:after="0" w:line="240" w:lineRule="auto"/>
        <w:jc w:val="both"/>
        <w:rPr>
          <w:rFonts w:ascii="Times New Roman" w:eastAsia="Times New Roman" w:hAnsi="Times New Roman" w:cs="Times New Roman"/>
          <w:color w:val="333333"/>
          <w:sz w:val="24"/>
          <w:szCs w:val="24"/>
        </w:rPr>
      </w:pPr>
    </w:p>
    <w:p w:rsidR="005737CE" w:rsidRPr="005737CE" w:rsidRDefault="005737CE" w:rsidP="005057B9">
      <w:pPr>
        <w:tabs>
          <w:tab w:val="left" w:pos="720"/>
        </w:tabs>
        <w:spacing w:after="0" w:line="240" w:lineRule="auto"/>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Quality Management is composed of two complimentary focuses:</w:t>
      </w:r>
    </w:p>
    <w:p w:rsidR="005737CE" w:rsidRPr="005737CE" w:rsidRDefault="005737CE" w:rsidP="005057B9">
      <w:pPr>
        <w:numPr>
          <w:ilvl w:val="0"/>
          <w:numId w:val="2"/>
        </w:numPr>
        <w:tabs>
          <w:tab w:val="clear" w:pos="720"/>
        </w:tabs>
        <w:spacing w:after="0" w:line="240" w:lineRule="auto"/>
        <w:ind w:left="1080"/>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b/>
          <w:bCs/>
          <w:color w:val="333333"/>
          <w:sz w:val="24"/>
          <w:szCs w:val="24"/>
        </w:rPr>
        <w:t>Quality Assurance</w:t>
      </w:r>
      <w:r w:rsidRPr="005737CE">
        <w:rPr>
          <w:rFonts w:ascii="Times New Roman" w:eastAsia="Times New Roman" w:hAnsi="Times New Roman" w:cs="Times New Roman"/>
          <w:color w:val="333333"/>
          <w:sz w:val="24"/>
          <w:szCs w:val="24"/>
        </w:rPr>
        <w:t>, providing insight into the degree of compliance with established processes for the program or project.</w:t>
      </w:r>
    </w:p>
    <w:p w:rsidR="005737CE" w:rsidRPr="005737CE" w:rsidRDefault="005737CE" w:rsidP="005057B9">
      <w:pPr>
        <w:numPr>
          <w:ilvl w:val="0"/>
          <w:numId w:val="2"/>
        </w:numPr>
        <w:tabs>
          <w:tab w:val="clear" w:pos="720"/>
        </w:tabs>
        <w:spacing w:after="0" w:line="240" w:lineRule="auto"/>
        <w:ind w:left="1080"/>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b/>
          <w:bCs/>
          <w:color w:val="333333"/>
          <w:sz w:val="24"/>
          <w:szCs w:val="24"/>
        </w:rPr>
        <w:t>Quality Control</w:t>
      </w:r>
      <w:r w:rsidRPr="005737CE">
        <w:rPr>
          <w:rFonts w:ascii="Times New Roman" w:eastAsia="Times New Roman" w:hAnsi="Times New Roman" w:cs="Times New Roman"/>
          <w:color w:val="333333"/>
          <w:sz w:val="24"/>
          <w:szCs w:val="24"/>
        </w:rPr>
        <w:t>, substantiating that processes produce deliverables in compliance with established specifications. Quality Management provides a set of planned, systematic activities that demonstrate that the deliverables conform to established technical requirements (control) and processes, and that the deliverables are performed in accordance with our delivery framework guidance, as tailored in the various project plans (assurance). Quality Management also supports continuous improvement.</w:t>
      </w:r>
    </w:p>
    <w:p w:rsidR="005057B9" w:rsidRDefault="005057B9" w:rsidP="005057B9">
      <w:pPr>
        <w:spacing w:after="0" w:line="240" w:lineRule="auto"/>
        <w:jc w:val="both"/>
        <w:rPr>
          <w:rFonts w:ascii="Times New Roman" w:eastAsia="Times New Roman" w:hAnsi="Times New Roman" w:cs="Times New Roman"/>
          <w:color w:val="333333"/>
          <w:sz w:val="24"/>
          <w:szCs w:val="24"/>
        </w:rPr>
      </w:pPr>
    </w:p>
    <w:p w:rsidR="005737CE" w:rsidRDefault="005737CE" w:rsidP="005057B9">
      <w:pPr>
        <w:spacing w:after="0" w:line="240" w:lineRule="auto"/>
        <w:jc w:val="both"/>
        <w:rPr>
          <w:rFonts w:ascii="Times New Roman" w:eastAsia="Times New Roman" w:hAnsi="Times New Roman" w:cs="Times New Roman"/>
          <w:color w:val="333333"/>
          <w:sz w:val="24"/>
          <w:szCs w:val="24"/>
        </w:rPr>
      </w:pPr>
      <w:r w:rsidRPr="005737CE">
        <w:rPr>
          <w:rFonts w:ascii="Times New Roman" w:eastAsia="Times New Roman" w:hAnsi="Times New Roman" w:cs="Times New Roman"/>
          <w:color w:val="333333"/>
          <w:sz w:val="24"/>
          <w:szCs w:val="24"/>
        </w:rPr>
        <w:t>Deloitte’s Risk Management plan is a critical process for managing uncontrollable project activities or circumstance that may result in negative consequences to project or product performance. Our project teams develop contingency plans to facilitate risk mitigation if agreed-upon conditions are not met. This process includes:</w:t>
      </w:r>
    </w:p>
    <w:p w:rsidR="005737CE" w:rsidRDefault="005737CE" w:rsidP="005057B9">
      <w:pPr>
        <w:spacing w:after="0" w:line="240" w:lineRule="auto"/>
        <w:jc w:val="both"/>
        <w:rPr>
          <w:rFonts w:ascii="Times New Roman" w:eastAsia="Times New Roman" w:hAnsi="Times New Roman" w:cs="Times New Roman"/>
          <w:color w:val="333333"/>
          <w:sz w:val="24"/>
          <w:szCs w:val="24"/>
        </w:rPr>
      </w:pPr>
    </w:p>
    <w:p w:rsidR="005737CE" w:rsidRDefault="005737CE" w:rsidP="005057B9">
      <w:pPr>
        <w:spacing w:after="0" w:line="240" w:lineRule="auto"/>
        <w:jc w:val="both"/>
        <w:rPr>
          <w:rFonts w:ascii="Times New Roman" w:eastAsia="Z@R2FC1.tmp" w:hAnsi="Times New Roman" w:cs="Times New Roman"/>
          <w:sz w:val="24"/>
          <w:szCs w:val="24"/>
        </w:rPr>
      </w:pPr>
      <w:r>
        <w:rPr>
          <w:rFonts w:ascii="Times New Roman" w:eastAsia="Z@R2FC1.tmp" w:hAnsi="Times New Roman" w:cs="Times New Roman"/>
          <w:sz w:val="24"/>
          <w:szCs w:val="24"/>
        </w:rPr>
        <w:t xml:space="preserve">N00178-04-D-4020-EFE1 </w:t>
      </w:r>
      <w:r w:rsidR="00DE7BA6">
        <w:rPr>
          <w:rFonts w:ascii="Times New Roman" w:eastAsia="Z@R2FC1.tmp" w:hAnsi="Times New Roman" w:cs="Times New Roman"/>
          <w:sz w:val="24"/>
          <w:szCs w:val="24"/>
        </w:rPr>
        <w:t>/ Lisa M. Young (619) 532-0777</w:t>
      </w:r>
    </w:p>
    <w:p w:rsidR="00DE7BA6" w:rsidRDefault="00DE7BA6" w:rsidP="005057B9">
      <w:pPr>
        <w:spacing w:after="0" w:line="240" w:lineRule="auto"/>
        <w:jc w:val="both"/>
        <w:rPr>
          <w:rFonts w:ascii="Times New Roman" w:eastAsia="Z@R2FC1.tmp" w:hAnsi="Times New Roman" w:cs="Times New Roman"/>
          <w:sz w:val="24"/>
          <w:szCs w:val="24"/>
        </w:rPr>
      </w:pPr>
      <w:r>
        <w:rPr>
          <w:rFonts w:ascii="Times New Roman" w:eastAsia="Z@R2FC1.tmp" w:hAnsi="Times New Roman" w:cs="Times New Roman"/>
          <w:sz w:val="24"/>
          <w:szCs w:val="24"/>
        </w:rPr>
        <w:t xml:space="preserve">N00178-04-D-4020-V702 / Courtney A. </w:t>
      </w:r>
      <w:proofErr w:type="spellStart"/>
      <w:r>
        <w:rPr>
          <w:rFonts w:ascii="Times New Roman" w:eastAsia="Z@R2FC1.tmp" w:hAnsi="Times New Roman" w:cs="Times New Roman"/>
          <w:sz w:val="24"/>
          <w:szCs w:val="24"/>
        </w:rPr>
        <w:t>Callen</w:t>
      </w:r>
      <w:proofErr w:type="spellEnd"/>
      <w:r>
        <w:rPr>
          <w:rFonts w:ascii="Times New Roman" w:eastAsia="Z@R2FC1.tmp" w:hAnsi="Times New Roman" w:cs="Times New Roman"/>
          <w:sz w:val="24"/>
          <w:szCs w:val="24"/>
        </w:rPr>
        <w:t xml:space="preserve"> (843) 218-6579</w:t>
      </w:r>
    </w:p>
    <w:p w:rsidR="005737CE" w:rsidRDefault="00DE7BA6" w:rsidP="005057B9">
      <w:pPr>
        <w:spacing w:after="0" w:line="240" w:lineRule="auto"/>
        <w:jc w:val="both"/>
      </w:pPr>
      <w:r>
        <w:rPr>
          <w:rFonts w:ascii="Times New Roman" w:eastAsia="Times New Roman" w:hAnsi="Times New Roman" w:cs="Times New Roman"/>
          <w:color w:val="333333"/>
          <w:sz w:val="24"/>
          <w:szCs w:val="24"/>
        </w:rPr>
        <w:t xml:space="preserve">N00178-04-D-4020-EX02 / David </w:t>
      </w:r>
      <w:proofErr w:type="spellStart"/>
      <w:r>
        <w:rPr>
          <w:rFonts w:ascii="Times New Roman" w:eastAsia="Times New Roman" w:hAnsi="Times New Roman" w:cs="Times New Roman"/>
          <w:color w:val="333333"/>
          <w:sz w:val="24"/>
          <w:szCs w:val="24"/>
        </w:rPr>
        <w:t>Gagliardi</w:t>
      </w:r>
      <w:proofErr w:type="spellEnd"/>
      <w:r>
        <w:rPr>
          <w:rFonts w:ascii="Times New Roman" w:eastAsia="Times New Roman" w:hAnsi="Times New Roman" w:cs="Times New Roman"/>
          <w:color w:val="333333"/>
          <w:sz w:val="24"/>
          <w:szCs w:val="24"/>
        </w:rPr>
        <w:t xml:space="preserve"> (</w:t>
      </w:r>
      <w:r w:rsidR="005057B9">
        <w:rPr>
          <w:rFonts w:ascii="Times New Roman" w:eastAsia="Times New Roman" w:hAnsi="Times New Roman" w:cs="Times New Roman"/>
          <w:color w:val="333333"/>
          <w:sz w:val="24"/>
          <w:szCs w:val="24"/>
        </w:rPr>
        <w:t>215) 697-9692</w:t>
      </w:r>
    </w:p>
    <w:sectPr w:rsidR="005737CE" w:rsidSect="00B50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R2FC1.tmp">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01D"/>
    <w:multiLevelType w:val="multilevel"/>
    <w:tmpl w:val="AE5E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15017"/>
    <w:multiLevelType w:val="multilevel"/>
    <w:tmpl w:val="AA3C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D60487"/>
    <w:multiLevelType w:val="multilevel"/>
    <w:tmpl w:val="E0C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737CE"/>
    <w:rsid w:val="002E27F8"/>
    <w:rsid w:val="004158DE"/>
    <w:rsid w:val="005057B9"/>
    <w:rsid w:val="005737CE"/>
    <w:rsid w:val="00B50CB5"/>
    <w:rsid w:val="00DE7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7CE"/>
    <w:pPr>
      <w:spacing w:after="100" w:afterAutospacing="1" w:line="240" w:lineRule="auto"/>
    </w:pPr>
    <w:rPr>
      <w:rFonts w:ascii="Arial" w:eastAsia="Times New Roman" w:hAnsi="Arial" w:cs="Arial"/>
      <w:color w:val="333333"/>
      <w:sz w:val="24"/>
      <w:szCs w:val="24"/>
    </w:rPr>
  </w:style>
</w:styles>
</file>

<file path=word/webSettings.xml><?xml version="1.0" encoding="utf-8"?>
<w:webSettings xmlns:r="http://schemas.openxmlformats.org/officeDocument/2006/relationships" xmlns:w="http://schemas.openxmlformats.org/wordprocessingml/2006/main">
  <w:divs>
    <w:div w:id="990985692">
      <w:bodyDiv w:val="1"/>
      <w:marLeft w:val="0"/>
      <w:marRight w:val="0"/>
      <w:marTop w:val="0"/>
      <w:marBottom w:val="0"/>
      <w:divBdr>
        <w:top w:val="none" w:sz="0" w:space="0" w:color="auto"/>
        <w:left w:val="none" w:sz="0" w:space="0" w:color="auto"/>
        <w:bottom w:val="none" w:sz="0" w:space="0" w:color="auto"/>
        <w:right w:val="none" w:sz="0" w:space="0" w:color="auto"/>
      </w:divBdr>
      <w:divsChild>
        <w:div w:id="1823503620">
          <w:marLeft w:val="0"/>
          <w:marRight w:val="0"/>
          <w:marTop w:val="100"/>
          <w:marBottom w:val="100"/>
          <w:divBdr>
            <w:top w:val="none" w:sz="0" w:space="0" w:color="auto"/>
            <w:left w:val="none" w:sz="0" w:space="0" w:color="auto"/>
            <w:bottom w:val="none" w:sz="0" w:space="0" w:color="auto"/>
            <w:right w:val="none" w:sz="0" w:space="0" w:color="auto"/>
          </w:divBdr>
          <w:divsChild>
            <w:div w:id="257833040">
              <w:marLeft w:val="-7680"/>
              <w:marRight w:val="0"/>
              <w:marTop w:val="0"/>
              <w:marBottom w:val="0"/>
              <w:divBdr>
                <w:top w:val="none" w:sz="0" w:space="0" w:color="auto"/>
                <w:left w:val="none" w:sz="0" w:space="0" w:color="auto"/>
                <w:bottom w:val="none" w:sz="0" w:space="0" w:color="auto"/>
                <w:right w:val="none" w:sz="0" w:space="0" w:color="auto"/>
              </w:divBdr>
              <w:divsChild>
                <w:div w:id="331104905">
                  <w:marLeft w:val="0"/>
                  <w:marRight w:val="0"/>
                  <w:marTop w:val="405"/>
                  <w:marBottom w:val="0"/>
                  <w:divBdr>
                    <w:top w:val="none" w:sz="0" w:space="0" w:color="auto"/>
                    <w:left w:val="none" w:sz="0" w:space="0" w:color="auto"/>
                    <w:bottom w:val="none" w:sz="0" w:space="0" w:color="auto"/>
                    <w:right w:val="none" w:sz="0" w:space="0" w:color="auto"/>
                  </w:divBdr>
                  <w:divsChild>
                    <w:div w:id="75132472">
                      <w:marLeft w:val="0"/>
                      <w:marRight w:val="0"/>
                      <w:marTop w:val="0"/>
                      <w:marBottom w:val="0"/>
                      <w:divBdr>
                        <w:top w:val="none" w:sz="0" w:space="0" w:color="auto"/>
                        <w:left w:val="none" w:sz="0" w:space="0" w:color="auto"/>
                        <w:bottom w:val="none" w:sz="0" w:space="0" w:color="auto"/>
                        <w:right w:val="none" w:sz="0" w:space="0" w:color="auto"/>
                      </w:divBdr>
                      <w:divsChild>
                        <w:div w:id="369453390">
                          <w:marLeft w:val="0"/>
                          <w:marRight w:val="0"/>
                          <w:marTop w:val="0"/>
                          <w:marBottom w:val="0"/>
                          <w:divBdr>
                            <w:top w:val="none" w:sz="0" w:space="0" w:color="auto"/>
                            <w:left w:val="none" w:sz="0" w:space="0" w:color="auto"/>
                            <w:bottom w:val="none" w:sz="0" w:space="0" w:color="auto"/>
                            <w:right w:val="none" w:sz="0" w:space="0" w:color="auto"/>
                          </w:divBdr>
                          <w:divsChild>
                            <w:div w:id="710230058">
                              <w:marLeft w:val="0"/>
                              <w:marRight w:val="0"/>
                              <w:marTop w:val="0"/>
                              <w:marBottom w:val="0"/>
                              <w:divBdr>
                                <w:top w:val="none" w:sz="0" w:space="0" w:color="auto"/>
                                <w:left w:val="none" w:sz="0" w:space="0" w:color="auto"/>
                                <w:bottom w:val="none" w:sz="0" w:space="0" w:color="auto"/>
                                <w:right w:val="none" w:sz="0" w:space="0" w:color="auto"/>
                              </w:divBdr>
                              <w:divsChild>
                                <w:div w:id="1855612896">
                                  <w:marLeft w:val="0"/>
                                  <w:marRight w:val="150"/>
                                  <w:marTop w:val="0"/>
                                  <w:marBottom w:val="0"/>
                                  <w:divBdr>
                                    <w:top w:val="none" w:sz="0" w:space="0" w:color="auto"/>
                                    <w:left w:val="none" w:sz="0" w:space="0" w:color="auto"/>
                                    <w:bottom w:val="none" w:sz="0" w:space="0" w:color="auto"/>
                                    <w:right w:val="none" w:sz="0" w:space="0" w:color="auto"/>
                                  </w:divBdr>
                                  <w:divsChild>
                                    <w:div w:id="3532676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44377">
      <w:bodyDiv w:val="1"/>
      <w:marLeft w:val="0"/>
      <w:marRight w:val="0"/>
      <w:marTop w:val="0"/>
      <w:marBottom w:val="0"/>
      <w:divBdr>
        <w:top w:val="none" w:sz="0" w:space="0" w:color="auto"/>
        <w:left w:val="none" w:sz="0" w:space="0" w:color="auto"/>
        <w:bottom w:val="none" w:sz="0" w:space="0" w:color="auto"/>
        <w:right w:val="none" w:sz="0" w:space="0" w:color="auto"/>
      </w:divBdr>
      <w:divsChild>
        <w:div w:id="498040273">
          <w:marLeft w:val="0"/>
          <w:marRight w:val="0"/>
          <w:marTop w:val="0"/>
          <w:marBottom w:val="0"/>
          <w:divBdr>
            <w:top w:val="none" w:sz="0" w:space="0" w:color="auto"/>
            <w:left w:val="none" w:sz="0" w:space="0" w:color="auto"/>
            <w:bottom w:val="none" w:sz="0" w:space="0" w:color="auto"/>
            <w:right w:val="none" w:sz="0" w:space="0" w:color="auto"/>
          </w:divBdr>
          <w:divsChild>
            <w:div w:id="1702708750">
              <w:marLeft w:val="3945"/>
              <w:marRight w:val="300"/>
              <w:marTop w:val="0"/>
              <w:marBottom w:val="300"/>
              <w:divBdr>
                <w:top w:val="none" w:sz="0" w:space="0" w:color="auto"/>
                <w:left w:val="none" w:sz="0" w:space="0" w:color="auto"/>
                <w:bottom w:val="none" w:sz="0" w:space="0" w:color="auto"/>
                <w:right w:val="none" w:sz="0" w:space="0" w:color="auto"/>
              </w:divBdr>
              <w:divsChild>
                <w:div w:id="2059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2014-01-21T23:31:00Z</dcterms:created>
  <dcterms:modified xsi:type="dcterms:W3CDTF">2014-01-21T23:59:00Z</dcterms:modified>
</cp:coreProperties>
</file>