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8"/>
        <w:tblW w:w="10080" w:type="dxa"/>
        <w:tblLook w:val="01E0"/>
      </w:tblPr>
      <w:tblGrid>
        <w:gridCol w:w="3708"/>
        <w:gridCol w:w="1890"/>
        <w:gridCol w:w="4482"/>
      </w:tblGrid>
      <w:tr w:rsidR="009F1BDC" w:rsidRPr="00DC3101" w:rsidTr="00B15BA2">
        <w:tc>
          <w:tcPr>
            <w:tcW w:w="10080" w:type="dxa"/>
            <w:gridSpan w:val="3"/>
          </w:tcPr>
          <w:p w:rsidR="009F1BDC" w:rsidRPr="00DC3101" w:rsidRDefault="009F1BDC" w:rsidP="00B15B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Team Experience</w:t>
            </w:r>
          </w:p>
        </w:tc>
      </w:tr>
      <w:tr w:rsidR="009F1BDC" w:rsidRPr="00DC3101" w:rsidTr="00B15BA2">
        <w:tc>
          <w:tcPr>
            <w:tcW w:w="10080" w:type="dxa"/>
            <w:gridSpan w:val="3"/>
          </w:tcPr>
          <w:p w:rsidR="009F1BDC" w:rsidRPr="00DC3101" w:rsidRDefault="009F1BDC" w:rsidP="00B15B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F1BDC" w:rsidRPr="00DC3101" w:rsidTr="00B15BA2">
        <w:tc>
          <w:tcPr>
            <w:tcW w:w="3708" w:type="dxa"/>
            <w:shd w:val="clear" w:color="auto" w:fill="BFBFBF" w:themeFill="background1" w:themeFillShade="BF"/>
          </w:tcPr>
          <w:p w:rsidR="009F1BDC" w:rsidRPr="00DC3101" w:rsidRDefault="009F1BDC" w:rsidP="00B15B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101">
              <w:rPr>
                <w:rFonts w:ascii="Arial" w:hAnsi="Arial" w:cs="Arial"/>
                <w:b/>
                <w:sz w:val="20"/>
                <w:szCs w:val="20"/>
              </w:rPr>
              <w:t>Functional Area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9F1BDC" w:rsidRPr="00DC3101" w:rsidRDefault="009F1BDC" w:rsidP="00B15B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101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4482" w:type="dxa"/>
            <w:shd w:val="clear" w:color="auto" w:fill="BFBFBF" w:themeFill="background1" w:themeFillShade="BF"/>
          </w:tcPr>
          <w:p w:rsidR="009F1BDC" w:rsidRPr="00DC3101" w:rsidRDefault="009F1BDC" w:rsidP="00B15B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101">
              <w:rPr>
                <w:rFonts w:ascii="Arial" w:hAnsi="Arial" w:cs="Arial"/>
                <w:b/>
                <w:bCs/>
                <w:sz w:val="20"/>
                <w:szCs w:val="20"/>
              </w:rPr>
              <w:t>Experience Relevant to Functional Area Within Past 3 Years</w:t>
            </w:r>
          </w:p>
        </w:tc>
      </w:tr>
      <w:tr w:rsidR="009F1BDC" w:rsidRPr="00E6224C" w:rsidTr="00B15BA2">
        <w:tc>
          <w:tcPr>
            <w:tcW w:w="3708" w:type="dxa"/>
            <w:shd w:val="clear" w:color="auto" w:fill="D9D9D9" w:themeFill="background1" w:themeFillShade="D9"/>
          </w:tcPr>
          <w:p w:rsidR="009F1BDC" w:rsidRPr="00E6224C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 Research and Development Support</w:t>
            </w:r>
          </w:p>
        </w:tc>
        <w:tc>
          <w:tcPr>
            <w:tcW w:w="1890" w:type="dxa"/>
          </w:tcPr>
          <w:p w:rsidR="009F1BDC" w:rsidRPr="00372521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9F1BDC" w:rsidRPr="00BF3EA8" w:rsidRDefault="009F1BDC" w:rsidP="00B15BA2">
            <w:pPr>
              <w:rPr>
                <w:sz w:val="20"/>
                <w:szCs w:val="20"/>
              </w:rPr>
            </w:pPr>
          </w:p>
        </w:tc>
      </w:tr>
      <w:tr w:rsidR="009F1BDC" w:rsidRPr="00BF3EA8" w:rsidTr="00B15BA2">
        <w:tc>
          <w:tcPr>
            <w:tcW w:w="3708" w:type="dxa"/>
            <w:shd w:val="clear" w:color="auto" w:fill="D9D9D9" w:themeFill="background1" w:themeFillShade="D9"/>
          </w:tcPr>
          <w:p w:rsidR="009F1BDC" w:rsidRPr="00BF3EA8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 Engineering, System Engineering and Process Engineering Support</w:t>
            </w:r>
          </w:p>
        </w:tc>
        <w:tc>
          <w:tcPr>
            <w:tcW w:w="1890" w:type="dxa"/>
          </w:tcPr>
          <w:p w:rsidR="009F1BDC" w:rsidRPr="00BF3EA8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9F1BDC" w:rsidRPr="00BF3EA8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BDC" w:rsidRPr="00BF3EA8" w:rsidTr="00B15BA2">
        <w:tc>
          <w:tcPr>
            <w:tcW w:w="3708" w:type="dxa"/>
            <w:shd w:val="clear" w:color="auto" w:fill="D9D9D9" w:themeFill="background1" w:themeFillShade="D9"/>
          </w:tcPr>
          <w:p w:rsidR="009F1BDC" w:rsidRPr="00BF3EA8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 Modeling, Simulation, Stimulation, and Analysis Support</w:t>
            </w:r>
          </w:p>
        </w:tc>
        <w:tc>
          <w:tcPr>
            <w:tcW w:w="1890" w:type="dxa"/>
          </w:tcPr>
          <w:p w:rsidR="009F1BDC" w:rsidRPr="00BF3EA8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9F1BDC" w:rsidRPr="00BF3EA8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BDC" w:rsidRPr="00BF3EA8" w:rsidTr="00B15BA2">
        <w:tc>
          <w:tcPr>
            <w:tcW w:w="3708" w:type="dxa"/>
            <w:shd w:val="clear" w:color="auto" w:fill="D9D9D9" w:themeFill="background1" w:themeFillShade="D9"/>
          </w:tcPr>
          <w:p w:rsidR="009F1BDC" w:rsidRPr="00BF3EA8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 – Prototyping, Pre-Production, Model-Making, and Fabrication Support</w:t>
            </w:r>
          </w:p>
        </w:tc>
        <w:tc>
          <w:tcPr>
            <w:tcW w:w="1890" w:type="dxa"/>
          </w:tcPr>
          <w:p w:rsidR="009F1BDC" w:rsidRPr="00BF3EA8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9F1BDC" w:rsidRPr="00BF3EA8" w:rsidRDefault="009F1BDC" w:rsidP="00B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BDC" w:rsidRPr="00BF3EA8" w:rsidTr="00B15BA2">
        <w:tc>
          <w:tcPr>
            <w:tcW w:w="3708" w:type="dxa"/>
            <w:shd w:val="clear" w:color="auto" w:fill="D9D9D9" w:themeFill="background1" w:themeFillShade="D9"/>
          </w:tcPr>
          <w:p w:rsidR="009F1BDC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 System Design Documentation and Technical Data Support</w:t>
            </w:r>
          </w:p>
        </w:tc>
        <w:tc>
          <w:tcPr>
            <w:tcW w:w="1890" w:type="dxa"/>
          </w:tcPr>
          <w:p w:rsidR="009F1BDC" w:rsidRPr="00BF3EA8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Diverse Technologies Corp</w:t>
            </w:r>
          </w:p>
        </w:tc>
        <w:tc>
          <w:tcPr>
            <w:tcW w:w="4482" w:type="dxa"/>
          </w:tcPr>
          <w:p w:rsidR="009F1BDC" w:rsidRPr="00106A80" w:rsidRDefault="009F1BDC" w:rsidP="00B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A80">
              <w:rPr>
                <w:rFonts w:ascii="Arial" w:hAnsi="Arial" w:cs="Arial"/>
                <w:sz w:val="20"/>
                <w:szCs w:val="20"/>
              </w:rPr>
              <w:t>DTC has provided support and leadership to Pennsylvania Justice Network (JNET)</w:t>
            </w:r>
          </w:p>
          <w:p w:rsidR="009F1BDC" w:rsidRPr="00BF3EA8" w:rsidRDefault="009F1BDC" w:rsidP="00B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A80">
              <w:rPr>
                <w:rFonts w:ascii="Arial" w:hAnsi="Arial" w:cs="Arial"/>
                <w:sz w:val="20"/>
                <w:szCs w:val="20"/>
              </w:rPr>
              <w:t>Since 2001 as a prime contractor performing services to include System Design.</w:t>
            </w:r>
          </w:p>
        </w:tc>
      </w:tr>
      <w:tr w:rsidR="009F1BDC" w:rsidRPr="00BF3EA8" w:rsidTr="00B15BA2">
        <w:tc>
          <w:tcPr>
            <w:tcW w:w="3708" w:type="dxa"/>
            <w:shd w:val="clear" w:color="auto" w:fill="D9D9D9" w:themeFill="background1" w:themeFillShade="D9"/>
          </w:tcPr>
          <w:p w:rsidR="009F1BDC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 Software Engineering, development, Programming, and Network Support</w:t>
            </w:r>
          </w:p>
        </w:tc>
        <w:tc>
          <w:tcPr>
            <w:tcW w:w="1890" w:type="dxa"/>
          </w:tcPr>
          <w:p w:rsidR="009F1BDC" w:rsidRPr="00BF3EA8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  <w:r w:rsidRPr="00F67FA2">
              <w:rPr>
                <w:rFonts w:ascii="Arial" w:hAnsi="Arial" w:cs="Arial"/>
                <w:sz w:val="20"/>
                <w:szCs w:val="20"/>
              </w:rPr>
              <w:t>Diverse Technologies Corp</w:t>
            </w:r>
          </w:p>
        </w:tc>
        <w:tc>
          <w:tcPr>
            <w:tcW w:w="4482" w:type="dxa"/>
          </w:tcPr>
          <w:p w:rsidR="009F1BDC" w:rsidRPr="00106A80" w:rsidRDefault="009F1BDC" w:rsidP="00B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A80">
              <w:rPr>
                <w:rFonts w:ascii="Arial" w:hAnsi="Arial" w:cs="Arial"/>
                <w:sz w:val="20"/>
                <w:szCs w:val="20"/>
              </w:rPr>
              <w:t>DTC has provided support and leadership to Pennsylvania Justice Network (JNET)</w:t>
            </w:r>
          </w:p>
          <w:p w:rsidR="009F1BDC" w:rsidRPr="00BF3EA8" w:rsidRDefault="009F1BDC" w:rsidP="00B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A80">
              <w:rPr>
                <w:rFonts w:ascii="Arial" w:hAnsi="Arial" w:cs="Arial"/>
                <w:sz w:val="20"/>
                <w:szCs w:val="20"/>
              </w:rPr>
              <w:t xml:space="preserve">since 2001 as a prime contractor performing services to include </w:t>
            </w:r>
            <w:r>
              <w:rPr>
                <w:rFonts w:ascii="Arial" w:hAnsi="Arial" w:cs="Arial"/>
                <w:sz w:val="20"/>
                <w:szCs w:val="20"/>
              </w:rPr>
              <w:t xml:space="preserve"> Software Engineering</w:t>
            </w:r>
          </w:p>
        </w:tc>
      </w:tr>
      <w:tr w:rsidR="009F1BDC" w:rsidRPr="00BF3EA8" w:rsidTr="00B15BA2">
        <w:tc>
          <w:tcPr>
            <w:tcW w:w="3708" w:type="dxa"/>
            <w:shd w:val="clear" w:color="auto" w:fill="D9D9D9" w:themeFill="background1" w:themeFillShade="D9"/>
          </w:tcPr>
          <w:p w:rsidR="009F1BDC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 Reliability, Maintainability, and Availability (RM&amp;A) Support</w:t>
            </w:r>
          </w:p>
        </w:tc>
        <w:tc>
          <w:tcPr>
            <w:tcW w:w="1890" w:type="dxa"/>
          </w:tcPr>
          <w:p w:rsidR="009F1BDC" w:rsidRPr="00BF3EA8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9F1BDC" w:rsidRPr="00BF3EA8" w:rsidRDefault="009F1BDC" w:rsidP="00B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BDC" w:rsidRPr="00BF3EA8" w:rsidTr="00B15BA2">
        <w:tc>
          <w:tcPr>
            <w:tcW w:w="3708" w:type="dxa"/>
            <w:shd w:val="clear" w:color="auto" w:fill="D9D9D9" w:themeFill="background1" w:themeFillShade="D9"/>
          </w:tcPr>
          <w:p w:rsidR="009F1BDC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 Human Factors, Performance, and Usability Engineering Support</w:t>
            </w:r>
          </w:p>
        </w:tc>
        <w:tc>
          <w:tcPr>
            <w:tcW w:w="1890" w:type="dxa"/>
          </w:tcPr>
          <w:p w:rsidR="009F1BDC" w:rsidRPr="00BF3EA8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9F1BDC" w:rsidRPr="00BF3EA8" w:rsidRDefault="009F1BDC" w:rsidP="00B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BDC" w:rsidRPr="00BF3EA8" w:rsidTr="00B15BA2">
        <w:tc>
          <w:tcPr>
            <w:tcW w:w="3708" w:type="dxa"/>
            <w:shd w:val="clear" w:color="auto" w:fill="D9D9D9" w:themeFill="background1" w:themeFillShade="D9"/>
          </w:tcPr>
          <w:p w:rsidR="009F1BDC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 System Safety Engineering Support</w:t>
            </w:r>
          </w:p>
        </w:tc>
        <w:tc>
          <w:tcPr>
            <w:tcW w:w="1890" w:type="dxa"/>
          </w:tcPr>
          <w:p w:rsidR="009F1BDC" w:rsidRPr="00BF3EA8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9F1BDC" w:rsidRPr="00BF3EA8" w:rsidRDefault="009F1BDC" w:rsidP="00B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BDC" w:rsidRPr="00BF3EA8" w:rsidTr="00B15BA2">
        <w:tc>
          <w:tcPr>
            <w:tcW w:w="3708" w:type="dxa"/>
            <w:shd w:val="clear" w:color="auto" w:fill="D9D9D9" w:themeFill="background1" w:themeFillShade="D9"/>
          </w:tcPr>
          <w:p w:rsidR="009F1BDC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 Configuration Management (CM) Support</w:t>
            </w:r>
          </w:p>
        </w:tc>
        <w:tc>
          <w:tcPr>
            <w:tcW w:w="1890" w:type="dxa"/>
          </w:tcPr>
          <w:p w:rsidR="009F1BDC" w:rsidRPr="00BF3EA8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  <w:r w:rsidRPr="00F67FA2">
              <w:rPr>
                <w:rFonts w:ascii="Arial" w:hAnsi="Arial" w:cs="Arial"/>
                <w:sz w:val="20"/>
                <w:szCs w:val="20"/>
              </w:rPr>
              <w:t>Diverse Technologies Corp</w:t>
            </w:r>
          </w:p>
        </w:tc>
        <w:tc>
          <w:tcPr>
            <w:tcW w:w="4482" w:type="dxa"/>
          </w:tcPr>
          <w:p w:rsidR="009F1BDC" w:rsidRPr="00F67FA2" w:rsidRDefault="009F1BDC" w:rsidP="00B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FA2">
              <w:rPr>
                <w:rFonts w:ascii="Arial" w:hAnsi="Arial" w:cs="Arial"/>
                <w:sz w:val="20"/>
                <w:szCs w:val="20"/>
              </w:rPr>
              <w:t>DTC has provided support and leadership to Pennsylvania Justice Network (JNET)</w:t>
            </w:r>
          </w:p>
          <w:p w:rsidR="009F1BDC" w:rsidRPr="00BF3EA8" w:rsidRDefault="009F1BDC" w:rsidP="00B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FA2">
              <w:rPr>
                <w:rFonts w:ascii="Arial" w:hAnsi="Arial" w:cs="Arial"/>
                <w:sz w:val="20"/>
                <w:szCs w:val="20"/>
              </w:rPr>
              <w:t>since 2001 as a prime contractor performing services to include  Configuration Management</w:t>
            </w:r>
          </w:p>
        </w:tc>
      </w:tr>
      <w:tr w:rsidR="009F1BDC" w:rsidRPr="00BF3EA8" w:rsidTr="00B15BA2">
        <w:tc>
          <w:tcPr>
            <w:tcW w:w="3708" w:type="dxa"/>
            <w:shd w:val="clear" w:color="auto" w:fill="D9D9D9" w:themeFill="background1" w:themeFillShade="D9"/>
          </w:tcPr>
          <w:p w:rsidR="009F1BDC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 Quality Assurance (QA) Support</w:t>
            </w:r>
          </w:p>
        </w:tc>
        <w:tc>
          <w:tcPr>
            <w:tcW w:w="1890" w:type="dxa"/>
          </w:tcPr>
          <w:p w:rsidR="009F1BDC" w:rsidRPr="00BF3EA8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  <w:r w:rsidRPr="00F67FA2">
              <w:rPr>
                <w:rFonts w:ascii="Arial" w:hAnsi="Arial" w:cs="Arial"/>
                <w:sz w:val="20"/>
                <w:szCs w:val="20"/>
              </w:rPr>
              <w:t>Diverse Technologies Corp</w:t>
            </w:r>
          </w:p>
        </w:tc>
        <w:tc>
          <w:tcPr>
            <w:tcW w:w="4482" w:type="dxa"/>
          </w:tcPr>
          <w:p w:rsidR="009F1BDC" w:rsidRPr="00F67FA2" w:rsidRDefault="009F1BDC" w:rsidP="00B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FA2">
              <w:rPr>
                <w:rFonts w:ascii="Arial" w:hAnsi="Arial" w:cs="Arial"/>
                <w:sz w:val="20"/>
                <w:szCs w:val="20"/>
              </w:rPr>
              <w:t>DTC has provided support and leadership to Pennsylvania Justice Network (JNET)</w:t>
            </w:r>
          </w:p>
          <w:p w:rsidR="009F1BDC" w:rsidRPr="00BF3EA8" w:rsidRDefault="009F1BDC" w:rsidP="00B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FA2">
              <w:rPr>
                <w:rFonts w:ascii="Arial" w:hAnsi="Arial" w:cs="Arial"/>
                <w:sz w:val="20"/>
                <w:szCs w:val="20"/>
              </w:rPr>
              <w:t xml:space="preserve">since 2001 as a prime contractor performing services to include  </w:t>
            </w:r>
            <w:r>
              <w:t xml:space="preserve"> </w:t>
            </w:r>
            <w:r w:rsidRPr="00F67FA2">
              <w:rPr>
                <w:rFonts w:ascii="Arial" w:hAnsi="Arial" w:cs="Arial"/>
                <w:sz w:val="20"/>
                <w:szCs w:val="20"/>
              </w:rPr>
              <w:t>Quality Assurance</w:t>
            </w:r>
          </w:p>
        </w:tc>
      </w:tr>
      <w:tr w:rsidR="009F1BDC" w:rsidRPr="00BF3EA8" w:rsidTr="00B15BA2">
        <w:trPr>
          <w:trHeight w:val="977"/>
        </w:trPr>
        <w:tc>
          <w:tcPr>
            <w:tcW w:w="3708" w:type="dxa"/>
            <w:shd w:val="clear" w:color="auto" w:fill="D9D9D9" w:themeFill="background1" w:themeFillShade="D9"/>
          </w:tcPr>
          <w:p w:rsidR="009F1BDC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 Information System (IS) Development, Information Assurance (IA), and Information Technology (IT) Support</w:t>
            </w:r>
          </w:p>
        </w:tc>
        <w:tc>
          <w:tcPr>
            <w:tcW w:w="1890" w:type="dxa"/>
          </w:tcPr>
          <w:p w:rsidR="009F1BDC" w:rsidRPr="00BF3EA8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  <w:r w:rsidRPr="00F67FA2">
              <w:rPr>
                <w:rFonts w:ascii="Arial" w:hAnsi="Arial" w:cs="Arial"/>
                <w:sz w:val="20"/>
                <w:szCs w:val="20"/>
              </w:rPr>
              <w:t>Diverse Technologies Corp</w:t>
            </w:r>
          </w:p>
        </w:tc>
        <w:tc>
          <w:tcPr>
            <w:tcW w:w="4482" w:type="dxa"/>
          </w:tcPr>
          <w:p w:rsidR="009F1BDC" w:rsidRPr="00BF3EA8" w:rsidRDefault="009F1BDC" w:rsidP="00B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BDB">
              <w:rPr>
                <w:rFonts w:ascii="Arial" w:hAnsi="Arial" w:cs="Arial"/>
                <w:sz w:val="20"/>
                <w:szCs w:val="20"/>
              </w:rPr>
              <w:t xml:space="preserve">Information Technology (IT) Support </w:t>
            </w:r>
            <w:r>
              <w:rPr>
                <w:rFonts w:ascii="Arial" w:hAnsi="Arial" w:cs="Arial"/>
                <w:sz w:val="20"/>
                <w:szCs w:val="20"/>
              </w:rPr>
              <w:t>since 2008</w:t>
            </w:r>
            <w:r w:rsidRPr="00842BDB">
              <w:rPr>
                <w:rFonts w:ascii="Arial" w:hAnsi="Arial" w:cs="Arial"/>
                <w:sz w:val="20"/>
                <w:szCs w:val="20"/>
              </w:rPr>
              <w:t xml:space="preserve"> as a prime contractor performing services to include  </w:t>
            </w:r>
            <w:r>
              <w:t xml:space="preserve"> </w:t>
            </w:r>
            <w:r w:rsidRPr="00842BDB">
              <w:rPr>
                <w:rFonts w:ascii="Arial" w:hAnsi="Arial" w:cs="Arial"/>
                <w:sz w:val="20"/>
                <w:szCs w:val="20"/>
              </w:rPr>
              <w:t>Information Technology (IT) Support</w:t>
            </w:r>
          </w:p>
        </w:tc>
      </w:tr>
      <w:tr w:rsidR="009F1BDC" w:rsidRPr="00BF3EA8" w:rsidTr="00B15BA2">
        <w:tc>
          <w:tcPr>
            <w:tcW w:w="3708" w:type="dxa"/>
            <w:shd w:val="clear" w:color="auto" w:fill="D9D9D9" w:themeFill="background1" w:themeFillShade="D9"/>
          </w:tcPr>
          <w:p w:rsidR="009F1BDC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3.13 Inactivation and Disposal Support</w:t>
            </w:r>
          </w:p>
        </w:tc>
        <w:tc>
          <w:tcPr>
            <w:tcW w:w="1890" w:type="dxa"/>
          </w:tcPr>
          <w:p w:rsidR="009F1BDC" w:rsidRPr="00BF3EA8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  <w:r w:rsidRPr="00B04161">
              <w:rPr>
                <w:rFonts w:ascii="Arial" w:hAnsi="Arial" w:cs="Arial"/>
                <w:sz w:val="20"/>
                <w:szCs w:val="20"/>
              </w:rPr>
              <w:t>Diverse Technologies Corp</w:t>
            </w:r>
          </w:p>
        </w:tc>
        <w:tc>
          <w:tcPr>
            <w:tcW w:w="4482" w:type="dxa"/>
          </w:tcPr>
          <w:p w:rsidR="009F1BDC" w:rsidRDefault="009F1BDC" w:rsidP="00B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BDB">
              <w:rPr>
                <w:rFonts w:ascii="Arial" w:hAnsi="Arial" w:cs="Arial"/>
                <w:sz w:val="20"/>
                <w:szCs w:val="20"/>
              </w:rPr>
              <w:t xml:space="preserve">DTC has provided support and leadership to </w:t>
            </w:r>
          </w:p>
          <w:p w:rsidR="009F1BDC" w:rsidRPr="00842BDB" w:rsidRDefault="009F1BDC" w:rsidP="00B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BDB">
              <w:rPr>
                <w:rFonts w:ascii="Arial" w:hAnsi="Arial" w:cs="Arial"/>
                <w:sz w:val="20"/>
                <w:szCs w:val="20"/>
              </w:rPr>
              <w:t>Naval Air Warfare Center Aircraft Division</w:t>
            </w:r>
          </w:p>
          <w:p w:rsidR="009F1BDC" w:rsidRPr="00BF3EA8" w:rsidRDefault="009F1BDC" w:rsidP="00B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reference to weapon storage shipping and receiving </w:t>
            </w:r>
          </w:p>
        </w:tc>
      </w:tr>
      <w:tr w:rsidR="009F1BDC" w:rsidRPr="00BF3EA8" w:rsidTr="00B15BA2">
        <w:tc>
          <w:tcPr>
            <w:tcW w:w="3708" w:type="dxa"/>
            <w:shd w:val="clear" w:color="auto" w:fill="D9D9D9" w:themeFill="background1" w:themeFillShade="D9"/>
          </w:tcPr>
          <w:p w:rsidR="009F1BDC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3.14 Interoperability, Test and Evaluation, Trials Support</w:t>
            </w:r>
          </w:p>
        </w:tc>
        <w:tc>
          <w:tcPr>
            <w:tcW w:w="1890" w:type="dxa"/>
          </w:tcPr>
          <w:p w:rsidR="009F1BDC" w:rsidRPr="00BF3EA8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9F1BDC" w:rsidRPr="00BF3EA8" w:rsidRDefault="009F1BDC" w:rsidP="00B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BDC" w:rsidRPr="00BF3EA8" w:rsidTr="00B15BA2">
        <w:tc>
          <w:tcPr>
            <w:tcW w:w="3708" w:type="dxa"/>
            <w:shd w:val="clear" w:color="auto" w:fill="D9D9D9" w:themeFill="background1" w:themeFillShade="D9"/>
          </w:tcPr>
          <w:p w:rsidR="009F1BDC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 Measurement Facilities, Range, and Instrumentation Support</w:t>
            </w:r>
          </w:p>
        </w:tc>
        <w:tc>
          <w:tcPr>
            <w:tcW w:w="1890" w:type="dxa"/>
          </w:tcPr>
          <w:p w:rsidR="009F1BDC" w:rsidRPr="00BF3EA8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9F1BDC" w:rsidRDefault="009F1BDC" w:rsidP="00B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1BDC" w:rsidRDefault="009F1BDC" w:rsidP="00B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1BDC" w:rsidRDefault="009F1BDC" w:rsidP="00B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1BDC" w:rsidRPr="00BF3EA8" w:rsidRDefault="009F1BDC" w:rsidP="00B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BDC" w:rsidRPr="00BF3EA8" w:rsidTr="00B15BA2">
        <w:tc>
          <w:tcPr>
            <w:tcW w:w="3708" w:type="dxa"/>
            <w:shd w:val="clear" w:color="auto" w:fill="D9D9D9" w:themeFill="background1" w:themeFillShade="D9"/>
          </w:tcPr>
          <w:p w:rsidR="009F1BDC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 Logistics Support</w:t>
            </w:r>
          </w:p>
        </w:tc>
        <w:tc>
          <w:tcPr>
            <w:tcW w:w="1890" w:type="dxa"/>
          </w:tcPr>
          <w:p w:rsidR="009F1BDC" w:rsidRPr="00BF3EA8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  <w:r w:rsidRPr="00F67FA2">
              <w:rPr>
                <w:rFonts w:ascii="Arial" w:hAnsi="Arial" w:cs="Arial"/>
                <w:sz w:val="20"/>
                <w:szCs w:val="20"/>
              </w:rPr>
              <w:t>Diverse Technologies Corp</w:t>
            </w:r>
          </w:p>
        </w:tc>
        <w:tc>
          <w:tcPr>
            <w:tcW w:w="4482" w:type="dxa"/>
          </w:tcPr>
          <w:p w:rsidR="009F1BDC" w:rsidRPr="00842BDB" w:rsidRDefault="009F1BDC" w:rsidP="00B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BDB">
              <w:rPr>
                <w:rFonts w:ascii="Arial" w:hAnsi="Arial" w:cs="Arial"/>
                <w:sz w:val="20"/>
                <w:szCs w:val="20"/>
              </w:rPr>
              <w:t xml:space="preserve">DTC has provided support and leadership to </w:t>
            </w:r>
          </w:p>
          <w:p w:rsidR="009F1BDC" w:rsidRPr="00842BDB" w:rsidRDefault="009F1BDC" w:rsidP="00B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BDB">
              <w:rPr>
                <w:rFonts w:ascii="Arial" w:hAnsi="Arial" w:cs="Arial"/>
                <w:sz w:val="20"/>
                <w:szCs w:val="20"/>
              </w:rPr>
              <w:t>Naval Air Warfare Center Aircraft Division</w:t>
            </w:r>
          </w:p>
          <w:p w:rsidR="009F1BDC" w:rsidRPr="00BF3EA8" w:rsidRDefault="009F1BDC" w:rsidP="00B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42BDB">
              <w:rPr>
                <w:rFonts w:ascii="Arial" w:hAnsi="Arial" w:cs="Arial"/>
                <w:sz w:val="20"/>
                <w:szCs w:val="20"/>
              </w:rPr>
              <w:t xml:space="preserve">n reference to </w:t>
            </w:r>
            <w:r>
              <w:rPr>
                <w:rFonts w:ascii="Arial" w:hAnsi="Arial" w:cs="Arial"/>
                <w:sz w:val="20"/>
                <w:szCs w:val="20"/>
              </w:rPr>
              <w:t xml:space="preserve">logistic support </w:t>
            </w:r>
          </w:p>
        </w:tc>
      </w:tr>
      <w:tr w:rsidR="009F1BDC" w:rsidRPr="00BF3EA8" w:rsidTr="00B15BA2">
        <w:tc>
          <w:tcPr>
            <w:tcW w:w="3708" w:type="dxa"/>
            <w:shd w:val="clear" w:color="auto" w:fill="D9D9D9" w:themeFill="background1" w:themeFillShade="D9"/>
          </w:tcPr>
          <w:p w:rsidR="009F1BDC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3.17 Supply and Provisioning Support</w:t>
            </w:r>
          </w:p>
        </w:tc>
        <w:tc>
          <w:tcPr>
            <w:tcW w:w="1890" w:type="dxa"/>
          </w:tcPr>
          <w:p w:rsidR="009F1BDC" w:rsidRPr="00BF3EA8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9F1BDC" w:rsidRPr="00BF3EA8" w:rsidRDefault="009F1BDC" w:rsidP="00B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BDC" w:rsidRPr="00BF3EA8" w:rsidTr="00B15BA2">
        <w:tc>
          <w:tcPr>
            <w:tcW w:w="3708" w:type="dxa"/>
            <w:shd w:val="clear" w:color="auto" w:fill="D9D9D9" w:themeFill="background1" w:themeFillShade="D9"/>
          </w:tcPr>
          <w:p w:rsidR="009F1BDC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3.18 Training Support</w:t>
            </w:r>
          </w:p>
        </w:tc>
        <w:tc>
          <w:tcPr>
            <w:tcW w:w="1890" w:type="dxa"/>
          </w:tcPr>
          <w:p w:rsidR="009F1BDC" w:rsidRPr="00BF3EA8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9F1BDC" w:rsidRPr="00BF3EA8" w:rsidRDefault="009F1BDC" w:rsidP="00B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BDC" w:rsidRPr="00BF3EA8" w:rsidTr="00B15BA2">
        <w:tc>
          <w:tcPr>
            <w:tcW w:w="3708" w:type="dxa"/>
            <w:shd w:val="clear" w:color="auto" w:fill="D9D9D9" w:themeFill="background1" w:themeFillShade="D9"/>
          </w:tcPr>
          <w:p w:rsidR="009F1BDC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3.19 Ins-Service Engineering, Fleet Introduction, Installation and Checkout Support</w:t>
            </w:r>
          </w:p>
        </w:tc>
        <w:tc>
          <w:tcPr>
            <w:tcW w:w="1890" w:type="dxa"/>
          </w:tcPr>
          <w:p w:rsidR="009F1BDC" w:rsidRPr="00BF3EA8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9F1BDC" w:rsidRPr="00BF3EA8" w:rsidRDefault="009F1BDC" w:rsidP="00B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BDC" w:rsidRPr="00BF3EA8" w:rsidTr="00B15BA2">
        <w:tc>
          <w:tcPr>
            <w:tcW w:w="3708" w:type="dxa"/>
            <w:shd w:val="clear" w:color="auto" w:fill="D9D9D9" w:themeFill="background1" w:themeFillShade="D9"/>
          </w:tcPr>
          <w:p w:rsidR="009F1BDC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 Program Support</w:t>
            </w:r>
          </w:p>
        </w:tc>
        <w:tc>
          <w:tcPr>
            <w:tcW w:w="1890" w:type="dxa"/>
          </w:tcPr>
          <w:p w:rsidR="009F1BDC" w:rsidRPr="00BF3EA8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  <w:r w:rsidRPr="00F67FA2">
              <w:rPr>
                <w:rFonts w:ascii="Arial" w:hAnsi="Arial" w:cs="Arial"/>
                <w:sz w:val="20"/>
                <w:szCs w:val="20"/>
              </w:rPr>
              <w:t>Diverse Technologies Corp</w:t>
            </w:r>
          </w:p>
        </w:tc>
        <w:tc>
          <w:tcPr>
            <w:tcW w:w="4482" w:type="dxa"/>
          </w:tcPr>
          <w:p w:rsidR="009F1BDC" w:rsidRPr="005363FA" w:rsidRDefault="009F1BDC" w:rsidP="00B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FA">
              <w:rPr>
                <w:rFonts w:ascii="Arial" w:hAnsi="Arial" w:cs="Arial"/>
                <w:sz w:val="20"/>
                <w:szCs w:val="20"/>
              </w:rPr>
              <w:t>DTC has provided support and leadership to Pennsylvania Justice Network (JNET)</w:t>
            </w:r>
          </w:p>
          <w:p w:rsidR="009F1BDC" w:rsidRPr="00BF3EA8" w:rsidRDefault="009F1BDC" w:rsidP="00B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FA">
              <w:rPr>
                <w:rFonts w:ascii="Arial" w:hAnsi="Arial" w:cs="Arial"/>
                <w:sz w:val="20"/>
                <w:szCs w:val="20"/>
              </w:rPr>
              <w:t xml:space="preserve">since 2001 as a prime contractor performing services to include 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 Management </w:t>
            </w:r>
          </w:p>
        </w:tc>
      </w:tr>
      <w:tr w:rsidR="009F1BDC" w:rsidRPr="00BF3EA8" w:rsidTr="00B15BA2">
        <w:tc>
          <w:tcPr>
            <w:tcW w:w="3708" w:type="dxa"/>
            <w:shd w:val="clear" w:color="auto" w:fill="D9D9D9" w:themeFill="background1" w:themeFillShade="D9"/>
          </w:tcPr>
          <w:p w:rsidR="009F1BDC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3.21 Functional and Administrative Support</w:t>
            </w:r>
          </w:p>
        </w:tc>
        <w:tc>
          <w:tcPr>
            <w:tcW w:w="1890" w:type="dxa"/>
          </w:tcPr>
          <w:p w:rsidR="009F1BDC" w:rsidRPr="00BF3EA8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  <w:r w:rsidRPr="00F67FA2">
              <w:rPr>
                <w:rFonts w:ascii="Arial" w:hAnsi="Arial" w:cs="Arial"/>
                <w:sz w:val="20"/>
                <w:szCs w:val="20"/>
              </w:rPr>
              <w:t>Diverse Technologies Corp</w:t>
            </w:r>
          </w:p>
        </w:tc>
        <w:tc>
          <w:tcPr>
            <w:tcW w:w="4482" w:type="dxa"/>
          </w:tcPr>
          <w:p w:rsidR="009F1BDC" w:rsidRPr="005363FA" w:rsidRDefault="009F1BDC" w:rsidP="00B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FA">
              <w:rPr>
                <w:rFonts w:ascii="Arial" w:hAnsi="Arial" w:cs="Arial"/>
                <w:sz w:val="20"/>
                <w:szCs w:val="20"/>
              </w:rPr>
              <w:t xml:space="preserve">DTC has provided support and leadership to </w:t>
            </w:r>
          </w:p>
          <w:p w:rsidR="009F1BDC" w:rsidRPr="005363FA" w:rsidRDefault="009F1BDC" w:rsidP="00B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FA">
              <w:rPr>
                <w:rFonts w:ascii="Arial" w:hAnsi="Arial" w:cs="Arial"/>
                <w:sz w:val="20"/>
                <w:szCs w:val="20"/>
              </w:rPr>
              <w:t>Naval Air Warfare Center Aircraft Division</w:t>
            </w:r>
          </w:p>
          <w:p w:rsidR="009F1BDC" w:rsidRPr="00BF3EA8" w:rsidRDefault="009F1BDC" w:rsidP="00B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FA">
              <w:rPr>
                <w:rFonts w:ascii="Arial" w:hAnsi="Arial" w:cs="Arial"/>
                <w:sz w:val="20"/>
                <w:szCs w:val="20"/>
              </w:rPr>
              <w:t xml:space="preserve">in reference to </w:t>
            </w:r>
            <w:r>
              <w:rPr>
                <w:rFonts w:ascii="Arial" w:hAnsi="Arial" w:cs="Arial"/>
                <w:sz w:val="20"/>
                <w:szCs w:val="20"/>
              </w:rPr>
              <w:t xml:space="preserve">Clerical and Administrative Support </w:t>
            </w:r>
          </w:p>
        </w:tc>
      </w:tr>
      <w:tr w:rsidR="009F1BDC" w:rsidRPr="00BF3EA8" w:rsidTr="00B15BA2">
        <w:tc>
          <w:tcPr>
            <w:tcW w:w="3708" w:type="dxa"/>
            <w:shd w:val="clear" w:color="auto" w:fill="D9D9D9" w:themeFill="background1" w:themeFillShade="D9"/>
          </w:tcPr>
          <w:p w:rsidR="009F1BDC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3.22 Public Affairs and Multimedia Support</w:t>
            </w:r>
          </w:p>
        </w:tc>
        <w:tc>
          <w:tcPr>
            <w:tcW w:w="1890" w:type="dxa"/>
          </w:tcPr>
          <w:p w:rsidR="009F1BDC" w:rsidRPr="00BF3EA8" w:rsidRDefault="009F1BDC" w:rsidP="00B15B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9F1BDC" w:rsidRPr="00BF3EA8" w:rsidRDefault="009F1BDC" w:rsidP="00B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1143" w:rsidRDefault="00F21143"/>
    <w:sectPr w:rsidR="00F21143" w:rsidSect="00F21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BDC"/>
    <w:rsid w:val="009F1BDC"/>
    <w:rsid w:val="00F2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Amelex</dc:creator>
  <cp:lastModifiedBy>Amelex</cp:lastModifiedBy>
  <cp:revision>1</cp:revision>
  <dcterms:created xsi:type="dcterms:W3CDTF">2013-10-02T14:09:00Z</dcterms:created>
  <dcterms:modified xsi:type="dcterms:W3CDTF">2013-10-02T14:11:00Z</dcterms:modified>
</cp:coreProperties>
</file>